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07" w:rsidRPr="007C1807" w:rsidRDefault="007C1807" w:rsidP="007C180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7C1807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5760720" cy="2430145"/>
            <wp:effectExtent l="0" t="0" r="0" b="8255"/>
            <wp:docPr id="1" name="Obraz 1" descr="Dodatek osło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ek osło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F7" w:rsidRDefault="00FA6EF7" w:rsidP="00535651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:rsidR="00FA6EF7" w:rsidRPr="00FA6EF7" w:rsidRDefault="00FA6EF7" w:rsidP="0053565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Dodatek osłonowy stanowi kluczowy element rządowej tarczy antyinflacyjnej, który ma zniwelować rosnące ceny energii, gazu i żywności.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>Od stycznia 2022 r. można składać wnioski o 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nowe świadczenie – dodatek osłonowy.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>Dodatek osłonowy przysługiwać będzie gospodarstwu domowemu,</w:t>
      </w:r>
      <w:r w:rsidR="00535651">
        <w:rPr>
          <w:rFonts w:ascii="Verdana" w:eastAsia="Times New Roman" w:hAnsi="Verdana"/>
          <w:sz w:val="24"/>
          <w:szCs w:val="24"/>
          <w:lang w:eastAsia="pl-PL"/>
        </w:rPr>
        <w:t xml:space="preserve"> 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którego przeciętne miesięczne dochody nie przekraczają 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2100 zł*</w:t>
      </w:r>
      <w:r w:rsidR="0053565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>w gospodarstwie jednoosobowym albo 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1500 zł*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 na osobę w gospodarstwie wieloosobowym.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>*dochód w rozumieniu art. 3 pkt 1 ustawy z dnia 28 listopada 2003 r. o świadczeniach rodzinnych (Dz. U. z 2020 r. poz. 111 ze zm.).</w:t>
      </w:r>
    </w:p>
    <w:p w:rsidR="00FA6EF7" w:rsidRPr="00FA6EF7" w:rsidRDefault="00FA6EF7" w:rsidP="00535651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</w:p>
    <w:p w:rsidR="007C1807" w:rsidRPr="00FA6EF7" w:rsidRDefault="007C1807" w:rsidP="0053565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Open Sans"/>
          <w:b/>
          <w:bCs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b/>
          <w:bCs/>
          <w:color w:val="1B1B1B"/>
          <w:sz w:val="24"/>
          <w:szCs w:val="24"/>
          <w:lang w:eastAsia="pl-PL"/>
        </w:rPr>
        <w:t>Wysokości dopłat w ramach dodatku osłonowego:</w:t>
      </w:r>
    </w:p>
    <w:p w:rsidR="007C1807" w:rsidRPr="00FA6EF7" w:rsidRDefault="007C1807" w:rsidP="005356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Jednoosobowe gospodarstwo domowe otrzyma 400/500 zł* przy założeniu że jej dochód nie przekroczy 2</w:t>
      </w:r>
      <w:r w:rsid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 xml:space="preserve"> </w:t>
      </w: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100 złotych,</w:t>
      </w:r>
    </w:p>
    <w:p w:rsidR="007C1807" w:rsidRPr="00FA6EF7" w:rsidRDefault="007C1807" w:rsidP="005356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Gospodarstwo 2-3 osobowe otrzyma 600/750 zł* przy założeniu, że dochód nie przekroczy 1500 złotych miesięcznie na osobę,</w:t>
      </w:r>
    </w:p>
    <w:p w:rsidR="007C1807" w:rsidRPr="00FA6EF7" w:rsidRDefault="007C1807" w:rsidP="005356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Gospodarstwo 4-5 osobowe otrzyma 850 zł/1062,50 zł* przy założeniu, że dochód nie przekroczy 1500 złotych miesięcznie na osobę,</w:t>
      </w:r>
    </w:p>
    <w:p w:rsidR="007C1807" w:rsidRPr="00FA6EF7" w:rsidRDefault="007C1807" w:rsidP="005356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Gospodarstwo 6 i więcej osobowe otrzyma 1150 zł/ 1437,50 zł* przy założeniu, że dochód nie przekroczy 1500 złotych miesięcznie na osobę.</w:t>
      </w:r>
    </w:p>
    <w:p w:rsidR="00FA6EF7" w:rsidRPr="00FA6EF7" w:rsidRDefault="00FA6EF7" w:rsidP="00535651">
      <w:pPr>
        <w:pStyle w:val="Akapitzlist"/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>*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podwyższenie kwoty dofinansowania jest uzależnione od źródła ogrzewania –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 wyższa kwota dodatku przysługuje w przypadku gdy głównym źródłem ogrzewania gospodarstwa domowego jest kocioł na paliwo stałe, kominek, koza, ogrzewacz powietrza, trzon kuchenny, </w:t>
      </w:r>
      <w:proofErr w:type="spellStart"/>
      <w:r w:rsidRPr="00FA6EF7">
        <w:rPr>
          <w:rFonts w:ascii="Verdana" w:eastAsia="Times New Roman" w:hAnsi="Verdana"/>
          <w:sz w:val="24"/>
          <w:szCs w:val="24"/>
          <w:lang w:eastAsia="pl-PL"/>
        </w:rPr>
        <w:lastRenderedPageBreak/>
        <w:t>piecokuchnia</w:t>
      </w:r>
      <w:proofErr w:type="spellEnd"/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, kuchnia węglowa lub piec kaflowy na paliwo stałe, zasilane węglem lub paliwami węglopochodnymi. </w:t>
      </w:r>
      <w:r w:rsidRPr="00FA6EF7">
        <w:rPr>
          <w:rFonts w:ascii="Verdana" w:eastAsia="Times New Roman" w:hAnsi="Verdana"/>
          <w:b/>
          <w:bCs/>
          <w:sz w:val="24"/>
          <w:szCs w:val="24"/>
          <w:u w:val="single"/>
          <w:lang w:eastAsia="pl-PL"/>
        </w:rPr>
        <w:t>Takie źródło ogrzewania musi być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> 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wpisane do centralnej ewidencji emisyjności budynków (CEEB),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 o której mowa w art. 27a ust. 1 ustawy z dnia 21 listopada 2008 r. o wspieraniu termomodernizacji i remontów oraz o centralnej ewidencji emisyjności budynków (Dz. U. z 2021 r. poz. 554, 1162 i 1243).</w:t>
      </w:r>
    </w:p>
    <w:p w:rsidR="007C1807" w:rsidRPr="00FA6EF7" w:rsidRDefault="007C1807" w:rsidP="00535651">
      <w:pPr>
        <w:shd w:val="clear" w:color="auto" w:fill="FFFFFF"/>
        <w:spacing w:after="0" w:line="360" w:lineRule="auto"/>
        <w:textAlignment w:val="baseline"/>
        <w:outlineLvl w:val="2"/>
        <w:rPr>
          <w:rFonts w:ascii="Verdana" w:eastAsia="Times New Roman" w:hAnsi="Verdana" w:cs="Open Sans"/>
          <w:b/>
          <w:bCs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b/>
          <w:bCs/>
          <w:color w:val="1B1B1B"/>
          <w:sz w:val="24"/>
          <w:szCs w:val="24"/>
          <w:lang w:eastAsia="pl-PL"/>
        </w:rPr>
        <w:t>Zasada złotówka za złotówkę</w:t>
      </w:r>
    </w:p>
    <w:p w:rsidR="007C1807" w:rsidRPr="00FA6EF7" w:rsidRDefault="007C1807" w:rsidP="0053565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W przypadku dodatku osłonowego obowiązywać będzie tzw. zasada złotówka za złotówkę. Oznacza to, że dodatek ten będzie przyznawany nawet po przekroczeniu kryterium dochodowego, a kwota dodatku będzie pomniejszana o kwotę tego przekroczenia. Minimalna kwota wypłacanych dodatków osłonowych będzie wynosić 20 zł.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Ważne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: ustawa o dodatku osłonowym stanowi, że jedna osoba może wchodzić w skład tylko jednego gospodarstwa domowego. 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W przypadku gdy wniosek o wypłatę dodatku osłonowego dla gospodarstwa domowego wieloosobowego złożyła więcej niż jedna osoba, dodatek ten przyznawany jest wnioskodawcy, który złożył taki wniosek jako pierwszy.</w:t>
      </w:r>
    </w:p>
    <w:p w:rsidR="00FA6EF7" w:rsidRDefault="00FA6EF7" w:rsidP="0053565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Jak złożyć wniosek o dodatek osłonowy?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>Wnioski będzie można składać: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&gt; elektronicznie za pośrednictwem platformy </w:t>
      </w:r>
      <w:proofErr w:type="spellStart"/>
      <w:r w:rsidRPr="00FA6EF7">
        <w:rPr>
          <w:rFonts w:ascii="Verdana" w:eastAsia="Times New Roman" w:hAnsi="Verdana"/>
          <w:sz w:val="24"/>
          <w:szCs w:val="24"/>
          <w:lang w:eastAsia="pl-PL"/>
        </w:rPr>
        <w:t>ePUAP</w:t>
      </w:r>
      <w:proofErr w:type="spellEnd"/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 – od stycznia 2022 r. do 31 października 2022 r.</w:t>
      </w:r>
    </w:p>
    <w:p w:rsid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&gt; tradycyjnie (papierowo) – od stycznia 2022 r. do 31 października 2022 r. </w:t>
      </w:r>
      <w:r>
        <w:rPr>
          <w:rFonts w:ascii="Verdana" w:eastAsia="Times New Roman" w:hAnsi="Verdana"/>
          <w:sz w:val="24"/>
          <w:szCs w:val="24"/>
          <w:lang w:eastAsia="pl-PL"/>
        </w:rPr>
        <w:br/>
      </w:r>
      <w:r w:rsidRPr="00FA6EF7">
        <w:rPr>
          <w:rFonts w:ascii="Verdana" w:eastAsia="Times New Roman" w:hAnsi="Verdana"/>
          <w:sz w:val="24"/>
          <w:szCs w:val="24"/>
          <w:lang w:eastAsia="pl-PL"/>
        </w:rPr>
        <w:t>w Gminnym Ośrod</w:t>
      </w:r>
      <w:r>
        <w:rPr>
          <w:rFonts w:ascii="Verdana" w:eastAsia="Times New Roman" w:hAnsi="Verdana"/>
          <w:sz w:val="24"/>
          <w:szCs w:val="24"/>
          <w:lang w:eastAsia="pl-PL"/>
        </w:rPr>
        <w:t>ku Pomocy Społecznej Czernichów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, </w:t>
      </w:r>
      <w:r>
        <w:rPr>
          <w:rFonts w:ascii="Verdana" w:eastAsia="Times New Roman" w:hAnsi="Verdana"/>
          <w:sz w:val="24"/>
          <w:szCs w:val="24"/>
          <w:lang w:eastAsia="pl-PL"/>
        </w:rPr>
        <w:t>34-311 Czernichów ul. Strażacka 6/7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>.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Prosimy:</w:t>
      </w:r>
      <w:r w:rsidRPr="00FA6EF7">
        <w:rPr>
          <w:rFonts w:ascii="Verdana" w:eastAsia="Times New Roman" w:hAnsi="Verdana"/>
          <w:sz w:val="24"/>
          <w:szCs w:val="24"/>
          <w:lang w:eastAsia="pl-PL"/>
        </w:rPr>
        <w:t xml:space="preserve"> wpisz w druk wniosku adres poczty elektronicznej – </w:t>
      </w:r>
      <w:r w:rsidRPr="00FA6EF7">
        <w:rPr>
          <w:rFonts w:ascii="Verdana" w:eastAsia="Times New Roman" w:hAnsi="Verdana"/>
          <w:b/>
          <w:bCs/>
          <w:sz w:val="24"/>
          <w:szCs w:val="24"/>
          <w:lang w:eastAsia="pl-PL"/>
        </w:rPr>
        <w:t>na wskazany we wniosku adres poczty elektronicznej będzie wysłana informacja o przyznaniu dodatku osłonowego.</w:t>
      </w:r>
    </w:p>
    <w:p w:rsidR="00FA6EF7" w:rsidRPr="00FA6EF7" w:rsidRDefault="00FA6EF7" w:rsidP="00535651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</w:p>
    <w:p w:rsidR="007C1807" w:rsidRPr="00FA6EF7" w:rsidRDefault="007C1807" w:rsidP="0053565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Open Sans"/>
          <w:b/>
          <w:bCs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b/>
          <w:bCs/>
          <w:color w:val="1B1B1B"/>
          <w:sz w:val="24"/>
          <w:szCs w:val="24"/>
          <w:lang w:eastAsia="pl-PL"/>
        </w:rPr>
        <w:t>Wniosek</w:t>
      </w:r>
    </w:p>
    <w:p w:rsidR="007C1807" w:rsidRPr="00FA6EF7" w:rsidRDefault="007C1807" w:rsidP="0053565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Aby otrzymać dodatek osłonowy złóż wniosek do 31 stycznia lub do 31 października 2022 roku.</w:t>
      </w:r>
    </w:p>
    <w:p w:rsidR="007C1807" w:rsidRPr="00FA6EF7" w:rsidRDefault="007C1807" w:rsidP="0053565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lastRenderedPageBreak/>
        <w:t>Wnioski o dodatek osłonowy będzie można składać do 31 stycznia 2022 r. Wypłata dodatków zostanie realizowana w 2022 r. w 2 równych ratach, tj. do 31 marca i do 2 grudnia. Ci, którzy nie złożą wniosku w do końca stycznia, nadal będą mogli ubiegać się wsparcie. Wówczas muszą złożyć wniosek do 31 października 2022 r. W tym przypadku wyplata 100% dodatku zostanie zrealizowana do 2 grudnia 2022r.</w:t>
      </w:r>
    </w:p>
    <w:p w:rsidR="007C1807" w:rsidRPr="00FA6EF7" w:rsidRDefault="007C1807" w:rsidP="0053565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</w:pPr>
      <w:r w:rsidRPr="00FA6EF7">
        <w:rPr>
          <w:rFonts w:ascii="Verdana" w:eastAsia="Times New Roman" w:hAnsi="Verdana" w:cs="Open Sans"/>
          <w:color w:val="1B1B1B"/>
          <w:sz w:val="24"/>
          <w:szCs w:val="24"/>
          <w:lang w:eastAsia="pl-PL"/>
        </w:rPr>
        <w:t>Dodatek osłonowy będzie wypłacany przez gminy, które otrzymają dotacje z budżetu państwa.</w:t>
      </w:r>
    </w:p>
    <w:sectPr w:rsidR="007C1807" w:rsidRPr="00FA6EF7" w:rsidSect="00535651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748"/>
    <w:multiLevelType w:val="multilevel"/>
    <w:tmpl w:val="6ED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66B73"/>
    <w:multiLevelType w:val="multilevel"/>
    <w:tmpl w:val="D0F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807"/>
    <w:rsid w:val="000871BA"/>
    <w:rsid w:val="0022020E"/>
    <w:rsid w:val="00535651"/>
    <w:rsid w:val="006D52D5"/>
    <w:rsid w:val="007C1807"/>
    <w:rsid w:val="00B56360"/>
    <w:rsid w:val="00E060CC"/>
    <w:rsid w:val="00FA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0E"/>
  </w:style>
  <w:style w:type="paragraph" w:styleId="Nagwek2">
    <w:name w:val="heading 2"/>
    <w:basedOn w:val="Normalny"/>
    <w:link w:val="Nagwek2Znak"/>
    <w:uiPriority w:val="9"/>
    <w:qFormat/>
    <w:rsid w:val="007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1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18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18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807"/>
    <w:rPr>
      <w:color w:val="0000FF"/>
      <w:u w:val="single"/>
    </w:rPr>
  </w:style>
  <w:style w:type="paragraph" w:customStyle="1" w:styleId="intro">
    <w:name w:val="intro"/>
    <w:basedOn w:val="Normalny"/>
    <w:rsid w:val="007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E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Dybała</dc:creator>
  <cp:lastModifiedBy>GOPS</cp:lastModifiedBy>
  <cp:revision>4</cp:revision>
  <cp:lastPrinted>2022-01-10T13:37:00Z</cp:lastPrinted>
  <dcterms:created xsi:type="dcterms:W3CDTF">2022-01-10T13:35:00Z</dcterms:created>
  <dcterms:modified xsi:type="dcterms:W3CDTF">2022-01-10T13:38:00Z</dcterms:modified>
</cp:coreProperties>
</file>